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2A" w:rsidRPr="001A342A" w:rsidRDefault="001A342A" w:rsidP="001A342A">
      <w:pPr>
        <w:jc w:val="center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t>SAMPLE Acquisition Policy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b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t xml:space="preserve">Statement of Purpose 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The [institution]’s collections are central to its mission. Selectively acquiring new materials is essential to build and strengthen these collections and collection objects are acquired for research, exhibition, educational and comparative use.  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color w:val="0000FE"/>
          <w:sz w:val="23"/>
          <w:szCs w:val="23"/>
        </w:rPr>
      </w:pPr>
      <w:r w:rsidRPr="001A342A">
        <w:rPr>
          <w:rFonts w:ascii="Calibri" w:hAnsi="Calibri"/>
          <w:color w:val="0000FE"/>
          <w:sz w:val="23"/>
          <w:szCs w:val="23"/>
        </w:rPr>
        <w:tab/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b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t>Definitions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color w:val="0000FE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left="720" w:right="72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Acquisition is the discovery, preliminary evaluation, negotiation for, receiving permission to copy (in the case of documentary materials) and taking custody of material(s) for addition to the collections of the [institution].</w:t>
      </w:r>
    </w:p>
    <w:p w:rsidR="001A342A" w:rsidRPr="001A342A" w:rsidRDefault="001A342A" w:rsidP="001A342A">
      <w:pPr>
        <w:pStyle w:val="NormalWeb1"/>
        <w:ind w:left="720" w:right="720"/>
        <w:rPr>
          <w:rFonts w:ascii="Calibri" w:hAnsi="Calibri"/>
          <w:color w:val="0000FE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Accessioning is the formal process used to transfer ownership and record material(s) into the Permanent collections of the [institution]. Materials acquired for the Education and Use and Comparative Collections are not accessioned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b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t>Scope of Collections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ind w:right="720"/>
        <w:rPr>
          <w:rFonts w:ascii="Calibri" w:hAnsi="Calibri"/>
          <w:b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t>Acquisition Criteria</w:t>
      </w:r>
      <w:r w:rsidRPr="001A342A">
        <w:rPr>
          <w:rFonts w:ascii="Calibri" w:hAnsi="Calibri"/>
          <w:b/>
          <w:sz w:val="23"/>
          <w:szCs w:val="23"/>
        </w:rPr>
        <w:tab/>
      </w:r>
    </w:p>
    <w:p w:rsidR="001A342A" w:rsidRPr="001A342A" w:rsidRDefault="001A342A" w:rsidP="001A342A">
      <w:pPr>
        <w:pStyle w:val="NormalWeb1"/>
        <w:ind w:right="72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The following conditions must be met before materials are acquired by the [institution].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The material must have clear title.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If material is for sale, funding must be available.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The [institution] must have the resources to properly care for the proposed acquisition.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The historical significance of the materials (for permanent collections) must be relevant to the [institution]'s mission.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Provenance of the materials (for the permanent collection) should be documented.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Material for public records must meet the retention schedule.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All </w:t>
      </w:r>
      <w:proofErr w:type="gramStart"/>
      <w:r w:rsidRPr="001A342A">
        <w:rPr>
          <w:rFonts w:ascii="Calibri" w:hAnsi="Calibri"/>
          <w:sz w:val="23"/>
          <w:szCs w:val="23"/>
        </w:rPr>
        <w:t>legal,</w:t>
      </w:r>
      <w:proofErr w:type="gramEnd"/>
      <w:r w:rsidRPr="001A342A">
        <w:rPr>
          <w:rFonts w:ascii="Calibri" w:hAnsi="Calibri"/>
          <w:sz w:val="23"/>
          <w:szCs w:val="23"/>
        </w:rPr>
        <w:t xml:space="preserve"> and ethical implications of the acquisition must have been considered and any issues resolved.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Acquisition should occur without donor restrictions. Restrictions or conditions may be considered when in the best interest of the [institution]'s fulfillment of its mission. The Board of Trustees must approve permanent restrictions.  Use and disposition will be at the discretion of the [institution] unless otherwise specified. </w:t>
      </w:r>
    </w:p>
    <w:p w:rsidR="001A342A" w:rsidRPr="001A342A" w:rsidRDefault="001A342A" w:rsidP="001A342A">
      <w:pPr>
        <w:numPr>
          <w:ilvl w:val="0"/>
          <w:numId w:val="1"/>
        </w:numPr>
        <w:tabs>
          <w:tab w:val="left" w:pos="720"/>
        </w:tabs>
        <w:spacing w:before="100" w:after="100"/>
        <w:ind w:left="144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Copyright will be transferred to the [institution] when possible. 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b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lastRenderedPageBreak/>
        <w:t>Means of Acquisition</w:t>
      </w:r>
    </w:p>
    <w:p w:rsid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Materials and objects may be acquired by abandonment, bequest, copy with permission of the owner, excavation, exchange, field collection, donation, purchase, transfer from a governmental body, or any other method which transfers title to the [institution] from any individual, corporate body, or group.</w:t>
      </w: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sz w:val="23"/>
          <w:szCs w:val="23"/>
        </w:rPr>
      </w:pPr>
    </w:p>
    <w:p w:rsidR="001A342A" w:rsidRPr="001A342A" w:rsidRDefault="001A342A" w:rsidP="001A342A">
      <w:pPr>
        <w:pStyle w:val="NormalWeb1"/>
        <w:spacing w:before="0" w:after="0"/>
        <w:ind w:right="720"/>
        <w:rPr>
          <w:rFonts w:ascii="Calibri" w:hAnsi="Calibri"/>
          <w:b/>
          <w:sz w:val="23"/>
          <w:szCs w:val="23"/>
        </w:rPr>
      </w:pPr>
      <w:r w:rsidRPr="001A342A">
        <w:rPr>
          <w:rFonts w:ascii="Calibri" w:hAnsi="Calibri"/>
          <w:b/>
          <w:sz w:val="23"/>
          <w:szCs w:val="23"/>
        </w:rPr>
        <w:t>Acquisition Stipulations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All acquisitions to the [institution] collections must be approved by the appropriate division staff.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No staff or board member may obligate the [institution] to the acceptance of any materials not consistent with the intent or spirit of the acquisition policy.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A record will be maintained on all [institution] acquisitions. Records will include signed legal documents and documents of transfer, and may include appropriate inventories and historical information.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The [institution] does not guarantee to store donated material together as a unit. Artifacts, manuscripts, books, photographs and moving images will be </w:t>
      </w:r>
      <w:proofErr w:type="spellStart"/>
      <w:r w:rsidRPr="001A342A">
        <w:rPr>
          <w:rFonts w:ascii="Calibri" w:hAnsi="Calibri"/>
          <w:sz w:val="23"/>
          <w:szCs w:val="23"/>
        </w:rPr>
        <w:t>curated</w:t>
      </w:r>
      <w:proofErr w:type="spellEnd"/>
      <w:r w:rsidRPr="001A342A">
        <w:rPr>
          <w:rFonts w:ascii="Calibri" w:hAnsi="Calibri"/>
          <w:sz w:val="23"/>
          <w:szCs w:val="23"/>
        </w:rPr>
        <w:t xml:space="preserve"> by the appropriate division.  The association of dispersed materials will be documented. 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Acquisition of materials does not guarantee that materials will be exhibited or used for any other specific [institution] project or program.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Materials in the Permanent Collection</w:t>
      </w:r>
      <w:r w:rsidRPr="001A342A">
        <w:rPr>
          <w:rFonts w:ascii="Calibri" w:hAnsi="Calibri"/>
          <w:color w:val="0000FE"/>
          <w:sz w:val="23"/>
          <w:szCs w:val="23"/>
        </w:rPr>
        <w:t xml:space="preserve"> </w:t>
      </w:r>
      <w:r w:rsidRPr="001A342A">
        <w:rPr>
          <w:rFonts w:ascii="Calibri" w:hAnsi="Calibri"/>
          <w:sz w:val="23"/>
          <w:szCs w:val="23"/>
        </w:rPr>
        <w:t xml:space="preserve">will be retained so long as they continue to be relevant and useful to the mission and purpose of the [institution], and if they can be properly stored, preserved, and used. </w:t>
      </w:r>
      <w:proofErr w:type="spellStart"/>
      <w:r w:rsidRPr="001A342A">
        <w:rPr>
          <w:rFonts w:ascii="Calibri" w:hAnsi="Calibri"/>
          <w:sz w:val="23"/>
          <w:szCs w:val="23"/>
        </w:rPr>
        <w:t>Deaccessioning</w:t>
      </w:r>
      <w:proofErr w:type="spellEnd"/>
      <w:r w:rsidRPr="001A342A">
        <w:rPr>
          <w:rFonts w:ascii="Calibri" w:hAnsi="Calibri"/>
          <w:sz w:val="23"/>
          <w:szCs w:val="23"/>
        </w:rPr>
        <w:t xml:space="preserve"> (permanent disposal) of materials may be considered when one or more of the </w:t>
      </w:r>
      <w:proofErr w:type="spellStart"/>
      <w:r w:rsidRPr="001A342A">
        <w:rPr>
          <w:rFonts w:ascii="Calibri" w:hAnsi="Calibri"/>
          <w:sz w:val="23"/>
          <w:szCs w:val="23"/>
        </w:rPr>
        <w:t>Deaccessioning</w:t>
      </w:r>
      <w:proofErr w:type="spellEnd"/>
      <w:r w:rsidRPr="001A342A">
        <w:rPr>
          <w:rFonts w:ascii="Calibri" w:hAnsi="Calibri"/>
          <w:sz w:val="23"/>
          <w:szCs w:val="23"/>
        </w:rPr>
        <w:t xml:space="preserve"> criteria apply (see </w:t>
      </w:r>
      <w:proofErr w:type="spellStart"/>
      <w:r w:rsidRPr="001A342A">
        <w:rPr>
          <w:rFonts w:ascii="Calibri" w:hAnsi="Calibri"/>
          <w:sz w:val="23"/>
          <w:szCs w:val="23"/>
        </w:rPr>
        <w:t>Deaccession</w:t>
      </w:r>
      <w:proofErr w:type="spellEnd"/>
      <w:r w:rsidRPr="001A342A">
        <w:rPr>
          <w:rFonts w:ascii="Calibri" w:hAnsi="Calibri"/>
          <w:sz w:val="23"/>
          <w:szCs w:val="23"/>
        </w:rPr>
        <w:t xml:space="preserve"> Policy).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Gifts to the [institution name] are deductible from taxable income in accordance with the provisions of the federal income tax law. [</w:t>
      </w:r>
      <w:proofErr w:type="gramStart"/>
      <w:r w:rsidRPr="001A342A">
        <w:rPr>
          <w:rFonts w:ascii="Calibri" w:hAnsi="Calibri"/>
          <w:sz w:val="23"/>
          <w:szCs w:val="23"/>
        </w:rPr>
        <w:t>institution</w:t>
      </w:r>
      <w:proofErr w:type="gramEnd"/>
      <w:r w:rsidRPr="001A342A">
        <w:rPr>
          <w:rFonts w:ascii="Calibri" w:hAnsi="Calibri"/>
          <w:sz w:val="23"/>
          <w:szCs w:val="23"/>
        </w:rPr>
        <w:t xml:space="preserve">] staff and board members cannot make appraisals of the monetary value of materials. (Donors are encouraged to make copies of an appraisal available to the [institution], to be filed with the donation forms.)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No materials shall be considered as a possible addition to the Permanent Collections for the sole purpose of selling the materials or exchanging for something else.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 xml:space="preserve">The [institution name] is under no obligation to accept materials bequeathed or offered to it except when mandated by Nebraska statute.  </w:t>
      </w:r>
    </w:p>
    <w:p w:rsidR="001A342A" w:rsidRPr="001A342A" w:rsidRDefault="001A342A" w:rsidP="001A342A">
      <w:pPr>
        <w:numPr>
          <w:ilvl w:val="0"/>
          <w:numId w:val="3"/>
        </w:numPr>
        <w:spacing w:before="100" w:after="100"/>
        <w:ind w:left="720" w:right="720" w:hanging="360"/>
        <w:rPr>
          <w:rFonts w:ascii="Calibri" w:hAnsi="Calibri"/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In certain circumstances the [institution] may require financial support to accompany an acquisition.</w:t>
      </w:r>
    </w:p>
    <w:p w:rsidR="00BC328E" w:rsidRPr="001A342A" w:rsidRDefault="001A342A" w:rsidP="001A342A">
      <w:pPr>
        <w:ind w:left="720"/>
        <w:rPr>
          <w:sz w:val="23"/>
          <w:szCs w:val="23"/>
        </w:rPr>
      </w:pPr>
      <w:r w:rsidRPr="001A342A">
        <w:rPr>
          <w:rFonts w:ascii="Calibri" w:hAnsi="Calibri"/>
          <w:sz w:val="23"/>
          <w:szCs w:val="23"/>
        </w:rPr>
        <w:t>The collecting divisions of the [institution name] do not accept historic structures or real estate.</w:t>
      </w:r>
    </w:p>
    <w:sectPr w:rsidR="00BC328E" w:rsidRPr="001A342A" w:rsidSect="001A342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18BB"/>
    <w:rsid w:val="001A342A"/>
    <w:rsid w:val="003F18BB"/>
    <w:rsid w:val="00700702"/>
    <w:rsid w:val="00BC328E"/>
    <w:rsid w:val="00B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rsid w:val="003F18BB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List31">
    <w:name w:val="List 31"/>
    <w:rsid w:val="003F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B855F-DC7C-48AB-AB06-D8754D52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3648</Characters>
  <Application>Microsoft Office Word</Application>
  <DocSecurity>0</DocSecurity>
  <Lines>30</Lines>
  <Paragraphs>8</Paragraphs>
  <ScaleCrop>false</ScaleCrop>
  <Company> 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Megan Griffiths</cp:lastModifiedBy>
  <cp:revision>2</cp:revision>
  <dcterms:created xsi:type="dcterms:W3CDTF">2015-01-16T19:57:00Z</dcterms:created>
  <dcterms:modified xsi:type="dcterms:W3CDTF">2015-04-07T14:36:00Z</dcterms:modified>
</cp:coreProperties>
</file>